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CBD9E" w14:textId="17E2FBFA" w:rsidR="00850BA7" w:rsidRPr="00E667E8" w:rsidRDefault="00DD7DC3" w:rsidP="00850BA7">
      <w:pPr>
        <w:pStyle w:val="Heading1"/>
        <w:jc w:val="both"/>
        <w:rPr>
          <w:rFonts w:ascii="Calibri" w:hAnsi="Calibri" w:cs="Calibri"/>
          <w:b/>
          <w:szCs w:val="32"/>
        </w:rPr>
      </w:pPr>
      <w:r>
        <w:rPr>
          <w:rFonts w:ascii="Calibri" w:hAnsi="Calibri" w:cs="Calibri"/>
          <w:b/>
          <w:szCs w:val="32"/>
        </w:rPr>
        <w:t>Members Exchange Federal Credit Union</w:t>
      </w:r>
    </w:p>
    <w:p w14:paraId="41F320CD" w14:textId="77777777" w:rsidR="00850BA7" w:rsidRPr="00E667E8" w:rsidRDefault="00850BA7" w:rsidP="00850BA7">
      <w:pPr>
        <w:jc w:val="both"/>
        <w:rPr>
          <w:rFonts w:ascii="Calibri" w:hAnsi="Calibri" w:cs="Calibri"/>
          <w:b/>
          <w:sz w:val="32"/>
          <w:szCs w:val="32"/>
        </w:rPr>
      </w:pPr>
      <w:r w:rsidRPr="00E667E8">
        <w:rPr>
          <w:rFonts w:ascii="Calibri" w:hAnsi="Calibri" w:cs="Calibri"/>
          <w:b/>
          <w:sz w:val="32"/>
          <w:szCs w:val="32"/>
        </w:rPr>
        <w:t>Policies and Procedures</w:t>
      </w:r>
    </w:p>
    <w:p w14:paraId="1A3C404B" w14:textId="77777777" w:rsidR="00850BA7" w:rsidRPr="00E667E8" w:rsidRDefault="00850BA7" w:rsidP="00850BA7">
      <w:pPr>
        <w:jc w:val="both"/>
        <w:rPr>
          <w:rFonts w:ascii="Calibri" w:hAnsi="Calibri" w:cs="Calibri"/>
          <w:sz w:val="24"/>
          <w:szCs w:val="24"/>
        </w:rPr>
      </w:pPr>
      <w:r w:rsidRPr="00E667E8">
        <w:rPr>
          <w:rFonts w:ascii="Calibri" w:hAnsi="Calibri" w:cs="Calibri"/>
          <w:b/>
          <w:sz w:val="24"/>
          <w:szCs w:val="24"/>
        </w:rPr>
        <w:t>Policy:</w:t>
      </w:r>
      <w:r w:rsidRPr="00E667E8">
        <w:rPr>
          <w:rFonts w:ascii="Calibri" w:hAnsi="Calibri" w:cs="Calibri"/>
          <w:sz w:val="24"/>
          <w:szCs w:val="24"/>
        </w:rPr>
        <w:tab/>
      </w:r>
      <w:r w:rsidRPr="00E667E8">
        <w:rPr>
          <w:rFonts w:ascii="Calibri" w:hAnsi="Calibri" w:cs="Calibri"/>
          <w:sz w:val="24"/>
          <w:szCs w:val="24"/>
        </w:rPr>
        <w:tab/>
        <w:t xml:space="preserve">Portable Device </w:t>
      </w:r>
      <w:r w:rsidR="00EA6900" w:rsidRPr="00E667E8">
        <w:rPr>
          <w:rFonts w:ascii="Calibri" w:hAnsi="Calibri" w:cs="Calibri"/>
          <w:sz w:val="24"/>
          <w:szCs w:val="24"/>
        </w:rPr>
        <w:t xml:space="preserve">Security </w:t>
      </w:r>
      <w:r w:rsidRPr="00E667E8">
        <w:rPr>
          <w:rFonts w:ascii="Calibri" w:hAnsi="Calibri" w:cs="Calibri"/>
          <w:sz w:val="24"/>
          <w:szCs w:val="24"/>
        </w:rPr>
        <w:t>Policy</w:t>
      </w:r>
    </w:p>
    <w:p w14:paraId="147B4B06" w14:textId="77777777" w:rsidR="00850BA7" w:rsidRPr="00E667E8" w:rsidRDefault="00850BA7" w:rsidP="00850BA7">
      <w:pPr>
        <w:jc w:val="both"/>
        <w:rPr>
          <w:rFonts w:ascii="Calibri" w:hAnsi="Calibri" w:cs="Calibri"/>
          <w:sz w:val="24"/>
          <w:szCs w:val="24"/>
        </w:rPr>
      </w:pPr>
      <w:r w:rsidRPr="00E667E8">
        <w:rPr>
          <w:rFonts w:ascii="Calibri" w:hAnsi="Calibri" w:cs="Calibri"/>
          <w:b/>
          <w:sz w:val="24"/>
          <w:szCs w:val="24"/>
        </w:rPr>
        <w:t>Applies to:</w:t>
      </w:r>
      <w:r w:rsidRPr="00E667E8">
        <w:rPr>
          <w:rFonts w:ascii="Calibri" w:hAnsi="Calibri" w:cs="Calibri"/>
          <w:sz w:val="24"/>
          <w:szCs w:val="24"/>
        </w:rPr>
        <w:tab/>
        <w:t>All Departments</w:t>
      </w:r>
    </w:p>
    <w:p w14:paraId="17826DF7" w14:textId="3A466E66" w:rsidR="00C968FA" w:rsidRPr="00C968FA" w:rsidRDefault="00C968FA" w:rsidP="00C968F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Last Revision</w:t>
      </w:r>
      <w:r w:rsidRPr="00F74707">
        <w:rPr>
          <w:rFonts w:ascii="Calibri" w:hAnsi="Calibri" w:cs="Calibri"/>
          <w:b/>
          <w:sz w:val="24"/>
          <w:szCs w:val="24"/>
        </w:rPr>
        <w:t>:</w:t>
      </w:r>
      <w:r w:rsidRPr="00F74707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April 2</w:t>
      </w:r>
      <w:r w:rsidR="00DD7DC3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, 202</w:t>
      </w:r>
      <w:r w:rsidR="00DD7DC3">
        <w:rPr>
          <w:rFonts w:ascii="Calibri" w:hAnsi="Calibri" w:cs="Calibri"/>
          <w:sz w:val="24"/>
          <w:szCs w:val="24"/>
        </w:rPr>
        <w:t>3</w:t>
      </w:r>
    </w:p>
    <w:p w14:paraId="01C15F59" w14:textId="79BA3A0C" w:rsidR="00C968FA" w:rsidRPr="00F74707" w:rsidRDefault="00C968FA" w:rsidP="00C968FA">
      <w:pPr>
        <w:rPr>
          <w:rFonts w:ascii="Calibri" w:hAnsi="Calibri" w:cs="Calibri"/>
          <w:sz w:val="24"/>
          <w:szCs w:val="24"/>
        </w:rPr>
      </w:pPr>
      <w:r w:rsidRPr="00F74707">
        <w:rPr>
          <w:rFonts w:ascii="Calibri" w:hAnsi="Calibri" w:cs="Calibri"/>
          <w:b/>
          <w:sz w:val="24"/>
          <w:szCs w:val="24"/>
        </w:rPr>
        <w:t>Approved:</w:t>
      </w:r>
      <w:r w:rsidRPr="00F74707">
        <w:rPr>
          <w:rFonts w:ascii="Calibri" w:hAnsi="Calibri" w:cs="Calibri"/>
          <w:b/>
          <w:sz w:val="24"/>
          <w:szCs w:val="24"/>
        </w:rPr>
        <w:tab/>
      </w:r>
      <w:r w:rsidRPr="00B2004E">
        <w:rPr>
          <w:rFonts w:ascii="Calibri" w:hAnsi="Calibri" w:cs="Calibri"/>
          <w:color w:val="FF0000"/>
          <w:sz w:val="24"/>
          <w:szCs w:val="24"/>
        </w:rPr>
        <w:t xml:space="preserve">April </w:t>
      </w:r>
      <w:r>
        <w:rPr>
          <w:rFonts w:ascii="Calibri" w:hAnsi="Calibri" w:cs="Calibri"/>
          <w:color w:val="FF0000"/>
          <w:sz w:val="24"/>
          <w:szCs w:val="24"/>
        </w:rPr>
        <w:t>2</w:t>
      </w:r>
      <w:r w:rsidR="00DD7DC3">
        <w:rPr>
          <w:rFonts w:ascii="Calibri" w:hAnsi="Calibri" w:cs="Calibri"/>
          <w:color w:val="FF0000"/>
          <w:sz w:val="24"/>
          <w:szCs w:val="24"/>
        </w:rPr>
        <w:t>5</w:t>
      </w:r>
      <w:r>
        <w:rPr>
          <w:rFonts w:ascii="Calibri" w:hAnsi="Calibri" w:cs="Calibri"/>
          <w:color w:val="FF0000"/>
          <w:sz w:val="24"/>
          <w:szCs w:val="24"/>
        </w:rPr>
        <w:t>, 202</w:t>
      </w:r>
      <w:r w:rsidR="00DD7DC3">
        <w:rPr>
          <w:rFonts w:ascii="Calibri" w:hAnsi="Calibri" w:cs="Calibri"/>
          <w:color w:val="FF0000"/>
          <w:sz w:val="24"/>
          <w:szCs w:val="24"/>
        </w:rPr>
        <w:t>4</w:t>
      </w:r>
    </w:p>
    <w:p w14:paraId="071892C1" w14:textId="77777777" w:rsidR="00EA6900" w:rsidRPr="00E667E8" w:rsidRDefault="00EA6900" w:rsidP="00EA6900">
      <w:pPr>
        <w:pStyle w:val="Pa6"/>
        <w:jc w:val="both"/>
        <w:rPr>
          <w:rStyle w:val="A5"/>
          <w:rFonts w:ascii="Calibri" w:hAnsi="Calibri" w:cs="Calibri"/>
          <w:sz w:val="24"/>
          <w:szCs w:val="24"/>
        </w:rPr>
      </w:pPr>
    </w:p>
    <w:p w14:paraId="54C2AE62" w14:textId="089C260C" w:rsidR="00147BF9" w:rsidRPr="00FF2275" w:rsidRDefault="00147BF9" w:rsidP="00EA6900">
      <w:pPr>
        <w:pStyle w:val="Pa6"/>
        <w:jc w:val="both"/>
        <w:rPr>
          <w:rFonts w:ascii="Calibri" w:hAnsi="Calibri" w:cs="Calibri"/>
          <w:color w:val="000000"/>
          <w:sz w:val="22"/>
          <w:szCs w:val="22"/>
        </w:rPr>
      </w:pPr>
      <w:r w:rsidRPr="00FF2275">
        <w:rPr>
          <w:rStyle w:val="A5"/>
          <w:rFonts w:ascii="Calibri" w:hAnsi="Calibri" w:cs="Calibri"/>
        </w:rPr>
        <w:t>Introduction</w:t>
      </w:r>
    </w:p>
    <w:p w14:paraId="4BA8CF40" w14:textId="748F514E" w:rsidR="00147BF9" w:rsidRPr="00FF2275" w:rsidRDefault="00EA6900" w:rsidP="00EA6900">
      <w:pPr>
        <w:pStyle w:val="Pa6"/>
        <w:jc w:val="both"/>
        <w:rPr>
          <w:rStyle w:val="A6"/>
          <w:rFonts w:ascii="Calibri" w:hAnsi="Calibri" w:cs="Calibri"/>
          <w:sz w:val="22"/>
          <w:szCs w:val="22"/>
        </w:rPr>
      </w:pPr>
      <w:r w:rsidRPr="00FF2275">
        <w:rPr>
          <w:rStyle w:val="A6"/>
          <w:rFonts w:ascii="Calibri" w:hAnsi="Calibri" w:cs="Calibri"/>
          <w:sz w:val="22"/>
          <w:szCs w:val="22"/>
        </w:rPr>
        <w:t>Portable</w:t>
      </w:r>
      <w:r w:rsidR="00147BF9" w:rsidRPr="00FF2275">
        <w:rPr>
          <w:rStyle w:val="A6"/>
          <w:rFonts w:ascii="Calibri" w:hAnsi="Calibri" w:cs="Calibri"/>
          <w:sz w:val="22"/>
          <w:szCs w:val="22"/>
        </w:rPr>
        <w:t xml:space="preserve"> devices, such as smartphones,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tablets, and laptop computers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</w:t>
      </w:r>
      <w:r w:rsidR="00147BF9" w:rsidRPr="00FF2275">
        <w:rPr>
          <w:rStyle w:val="A6"/>
          <w:rFonts w:ascii="Calibri" w:hAnsi="Calibri" w:cs="Calibri"/>
          <w:sz w:val="22"/>
          <w:szCs w:val="22"/>
        </w:rPr>
        <w:t xml:space="preserve">are 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essential</w:t>
      </w:r>
      <w:r w:rsidR="00147BF9" w:rsidRPr="00FF2275">
        <w:rPr>
          <w:rStyle w:val="A6"/>
          <w:rFonts w:ascii="Calibri" w:hAnsi="Calibri" w:cs="Calibri"/>
          <w:sz w:val="22"/>
          <w:szCs w:val="22"/>
        </w:rPr>
        <w:t xml:space="preserve"> tools for the organization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, </w:t>
      </w:r>
      <w:r w:rsidR="00147BF9" w:rsidRPr="00FF2275">
        <w:rPr>
          <w:rStyle w:val="A6"/>
          <w:rFonts w:ascii="Calibri" w:hAnsi="Calibri" w:cs="Calibri"/>
          <w:sz w:val="22"/>
          <w:szCs w:val="22"/>
        </w:rPr>
        <w:t xml:space="preserve">and Members Exchange supports their use to achieve business goals. However, </w:t>
      </w:r>
      <w:r w:rsidRPr="00FF2275">
        <w:rPr>
          <w:rStyle w:val="A6"/>
          <w:rFonts w:ascii="Calibri" w:hAnsi="Calibri" w:cs="Calibri"/>
          <w:sz w:val="22"/>
          <w:szCs w:val="22"/>
        </w:rPr>
        <w:t>portable</w:t>
      </w:r>
      <w:r w:rsidR="00147BF9" w:rsidRPr="00FF2275">
        <w:rPr>
          <w:rStyle w:val="A6"/>
          <w:rFonts w:ascii="Calibri" w:hAnsi="Calibri" w:cs="Calibri"/>
          <w:sz w:val="22"/>
          <w:szCs w:val="22"/>
        </w:rPr>
        <w:t xml:space="preserve"> devices also represent a significant risk to data security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. I</w:t>
      </w:r>
      <w:r w:rsidR="00147BF9" w:rsidRPr="00FF2275">
        <w:rPr>
          <w:rStyle w:val="A6"/>
          <w:rFonts w:ascii="Calibri" w:hAnsi="Calibri" w:cs="Calibri"/>
          <w:sz w:val="22"/>
          <w:szCs w:val="22"/>
        </w:rPr>
        <w:t>f the appropriate security applications and procedures are not applied, they can be a conduit for unauthorized access to the organization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'</w:t>
      </w:r>
      <w:r w:rsidR="00147BF9" w:rsidRPr="00FF2275">
        <w:rPr>
          <w:rStyle w:val="A6"/>
          <w:rFonts w:ascii="Calibri" w:hAnsi="Calibri" w:cs="Calibri"/>
          <w:sz w:val="22"/>
          <w:szCs w:val="22"/>
        </w:rPr>
        <w:t>s data and IT infrastructure. This can subsequently lead to data leakage and system infection.</w:t>
      </w:r>
    </w:p>
    <w:p w14:paraId="2623A870" w14:textId="77777777" w:rsidR="00EA6900" w:rsidRPr="00FF2275" w:rsidRDefault="00EA6900" w:rsidP="00EA6900">
      <w:pPr>
        <w:pStyle w:val="Default"/>
        <w:rPr>
          <w:rFonts w:ascii="Calibri" w:hAnsi="Calibri" w:cs="Calibri"/>
          <w:sz w:val="22"/>
          <w:szCs w:val="22"/>
        </w:rPr>
      </w:pPr>
    </w:p>
    <w:p w14:paraId="41019087" w14:textId="65CB5BC5" w:rsidR="00147BF9" w:rsidRPr="00FF2275" w:rsidRDefault="00147BF9" w:rsidP="00EA6900">
      <w:pPr>
        <w:pStyle w:val="Pa6"/>
        <w:jc w:val="both"/>
        <w:rPr>
          <w:rStyle w:val="A6"/>
          <w:rFonts w:ascii="Calibri" w:hAnsi="Calibri" w:cs="Calibri"/>
          <w:sz w:val="22"/>
          <w:szCs w:val="22"/>
        </w:rPr>
      </w:pPr>
      <w:r w:rsidRPr="00FF2275">
        <w:rPr>
          <w:rStyle w:val="A6"/>
          <w:rFonts w:ascii="Calibri" w:hAnsi="Calibri" w:cs="Calibri"/>
          <w:sz w:val="22"/>
          <w:szCs w:val="22"/>
        </w:rPr>
        <w:t xml:space="preserve">Members Exchange 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must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protect its information assets to safeguard its members, intellectual property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and reputation. This document outlines practices and requirements for </w:t>
      </w:r>
      <w:r w:rsidR="00FF2275">
        <w:rPr>
          <w:rStyle w:val="A6"/>
          <w:rFonts w:ascii="Calibri" w:hAnsi="Calibri" w:cs="Calibri"/>
          <w:sz w:val="22"/>
          <w:szCs w:val="22"/>
        </w:rPr>
        <w:t>safely using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</w:t>
      </w:r>
      <w:r w:rsidR="00EA6900" w:rsidRPr="00FF2275">
        <w:rPr>
          <w:rStyle w:val="A6"/>
          <w:rFonts w:ascii="Calibri" w:hAnsi="Calibri" w:cs="Calibri"/>
          <w:sz w:val="22"/>
          <w:szCs w:val="22"/>
        </w:rPr>
        <w:t>portable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devices and applications.</w:t>
      </w:r>
    </w:p>
    <w:p w14:paraId="74125B97" w14:textId="77777777" w:rsidR="00D77970" w:rsidRPr="00FF2275" w:rsidRDefault="00D77970" w:rsidP="00EA690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F5093CE" w14:textId="7B321991" w:rsidR="00147BF9" w:rsidRPr="00FF2275" w:rsidRDefault="00147BF9" w:rsidP="00EA6900">
      <w:pPr>
        <w:pStyle w:val="Pa6"/>
        <w:jc w:val="both"/>
        <w:rPr>
          <w:rFonts w:ascii="Calibri" w:hAnsi="Calibri" w:cs="Calibri"/>
          <w:color w:val="000000"/>
          <w:sz w:val="22"/>
          <w:szCs w:val="22"/>
        </w:rPr>
      </w:pPr>
      <w:r w:rsidRPr="00FF2275">
        <w:rPr>
          <w:rStyle w:val="A5"/>
          <w:rFonts w:ascii="Calibri" w:hAnsi="Calibri" w:cs="Calibri"/>
        </w:rPr>
        <w:t xml:space="preserve"> Scope</w:t>
      </w:r>
    </w:p>
    <w:p w14:paraId="51435207" w14:textId="5D722FDA" w:rsidR="00147BF9" w:rsidRPr="00FF2275" w:rsidRDefault="00147BF9" w:rsidP="00EA6900">
      <w:pPr>
        <w:pStyle w:val="Default"/>
        <w:numPr>
          <w:ilvl w:val="0"/>
          <w:numId w:val="1"/>
        </w:numPr>
        <w:spacing w:after="93"/>
        <w:ind w:left="792" w:hanging="360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6"/>
          <w:rFonts w:ascii="Calibri" w:hAnsi="Calibri" w:cs="Calibri"/>
          <w:sz w:val="22"/>
          <w:szCs w:val="22"/>
        </w:rPr>
        <w:t xml:space="preserve">All </w:t>
      </w:r>
      <w:r w:rsidR="00EA6900" w:rsidRPr="00FF2275">
        <w:rPr>
          <w:rStyle w:val="A6"/>
          <w:rFonts w:ascii="Calibri" w:hAnsi="Calibri" w:cs="Calibri"/>
          <w:sz w:val="22"/>
          <w:szCs w:val="22"/>
        </w:rPr>
        <w:t>portable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devices, whether owned by Members Exchange or owned by employees, inclu</w:t>
      </w:r>
      <w:r w:rsidR="00450C19" w:rsidRPr="00FF2275">
        <w:rPr>
          <w:rStyle w:val="A6"/>
          <w:rFonts w:ascii="Calibri" w:hAnsi="Calibri" w:cs="Calibri"/>
          <w:sz w:val="22"/>
          <w:szCs w:val="22"/>
        </w:rPr>
        <w:t>ding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smartphones, tablets, and laptop computers, that have access to corporate networks, data</w:t>
      </w:r>
      <w:r w:rsidR="0039641A" w:rsidRPr="00FF2275">
        <w:rPr>
          <w:rStyle w:val="A6"/>
          <w:rFonts w:ascii="Calibri" w:hAnsi="Calibri" w:cs="Calibri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and systems are governed by this </w:t>
      </w:r>
      <w:r w:rsidR="00EA6900" w:rsidRPr="00FF2275">
        <w:rPr>
          <w:rStyle w:val="A6"/>
          <w:rFonts w:ascii="Calibri" w:hAnsi="Calibri" w:cs="Calibri"/>
          <w:sz w:val="22"/>
          <w:szCs w:val="22"/>
        </w:rPr>
        <w:t xml:space="preserve">portable device security </w:t>
      </w:r>
      <w:r w:rsidRPr="00FF2275">
        <w:rPr>
          <w:rStyle w:val="A6"/>
          <w:rFonts w:ascii="Calibri" w:hAnsi="Calibri" w:cs="Calibri"/>
          <w:sz w:val="22"/>
          <w:szCs w:val="22"/>
        </w:rPr>
        <w:t>policy. The scope of this policy does not include corporate IT-managed laptops.</w:t>
      </w:r>
    </w:p>
    <w:p w14:paraId="1EAEAAB1" w14:textId="4B91047B" w:rsidR="00147BF9" w:rsidRPr="00FF2275" w:rsidRDefault="00147BF9" w:rsidP="00EA6900">
      <w:pPr>
        <w:pStyle w:val="Default"/>
        <w:numPr>
          <w:ilvl w:val="0"/>
          <w:numId w:val="1"/>
        </w:numPr>
        <w:spacing w:after="93"/>
        <w:ind w:left="792" w:hanging="360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6"/>
          <w:rFonts w:ascii="Calibri" w:hAnsi="Calibri" w:cs="Calibri"/>
          <w:sz w:val="22"/>
          <w:szCs w:val="22"/>
        </w:rPr>
        <w:t xml:space="preserve">Exemptions: Where </w:t>
      </w:r>
      <w:r w:rsidR="00FF2275">
        <w:rPr>
          <w:rStyle w:val="A6"/>
          <w:rFonts w:ascii="Calibri" w:hAnsi="Calibri" w:cs="Calibri"/>
          <w:sz w:val="22"/>
          <w:szCs w:val="22"/>
        </w:rPr>
        <w:t>a business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 xml:space="preserve"> </w:t>
      </w:r>
      <w:r w:rsidRPr="00FF2275">
        <w:rPr>
          <w:rStyle w:val="A6"/>
          <w:rFonts w:ascii="Calibri" w:hAnsi="Calibri" w:cs="Calibri"/>
          <w:sz w:val="22"/>
          <w:szCs w:val="22"/>
        </w:rPr>
        <w:t>need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s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to be exempted from this policy (too costly, too compl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icated</w:t>
      </w:r>
      <w:r w:rsidRPr="00FF2275">
        <w:rPr>
          <w:rStyle w:val="A6"/>
          <w:rFonts w:ascii="Calibri" w:hAnsi="Calibri" w:cs="Calibri"/>
          <w:sz w:val="22"/>
          <w:szCs w:val="22"/>
        </w:rPr>
        <w:t>, adversely impacting other business requirements)</w:t>
      </w:r>
      <w:r w:rsidR="002561F0" w:rsidRPr="00FF2275">
        <w:rPr>
          <w:rStyle w:val="A6"/>
          <w:rFonts w:ascii="Calibri" w:hAnsi="Calibri" w:cs="Calibri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sz w:val="22"/>
          <w:szCs w:val="22"/>
        </w:rPr>
        <w:t xml:space="preserve"> a risk authorized by security management must be conducted.</w:t>
      </w:r>
    </w:p>
    <w:p w14:paraId="2DD6FB1B" w14:textId="2E31B5FC" w:rsidR="00147BF9" w:rsidRPr="00FF2275" w:rsidRDefault="002561F0" w:rsidP="00EA6900">
      <w:pPr>
        <w:pStyle w:val="Default"/>
        <w:numPr>
          <w:ilvl w:val="0"/>
          <w:numId w:val="1"/>
        </w:numPr>
        <w:ind w:left="792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sz w:val="22"/>
          <w:szCs w:val="22"/>
        </w:rPr>
        <w:t xml:space="preserve">Employees' applications on their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devices that</w:t>
      </w:r>
      <w:r w:rsidR="00147BF9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store or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corporate access</w:t>
      </w:r>
      <w:r w:rsidR="00147BF9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data, such as cloud storage applications, shared files, or corporate email, are also subject to this policy.</w:t>
      </w:r>
    </w:p>
    <w:p w14:paraId="2B6BF421" w14:textId="77777777" w:rsidR="00147BF9" w:rsidRPr="00FF2275" w:rsidRDefault="00147BF9" w:rsidP="00EA69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7816E1A" w14:textId="0CA65667" w:rsidR="00147BF9" w:rsidRPr="00FF2275" w:rsidRDefault="00147BF9" w:rsidP="00EA6900">
      <w:pPr>
        <w:pStyle w:val="Pa6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5"/>
          <w:rFonts w:ascii="Calibri" w:hAnsi="Calibri" w:cs="Calibri"/>
          <w:color w:val="auto"/>
        </w:rPr>
        <w:t>Policy</w:t>
      </w:r>
    </w:p>
    <w:p w14:paraId="6B69CCA9" w14:textId="77777777" w:rsidR="00147BF9" w:rsidRPr="00FF2275" w:rsidRDefault="00147BF9" w:rsidP="00EA6900">
      <w:pPr>
        <w:pStyle w:val="Pa8"/>
        <w:ind w:left="400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6"/>
          <w:rFonts w:ascii="Calibri" w:hAnsi="Calibri" w:cs="Calibri"/>
          <w:b/>
          <w:bCs/>
          <w:color w:val="auto"/>
          <w:sz w:val="22"/>
          <w:szCs w:val="22"/>
        </w:rPr>
        <w:t>3.1 Technical Requirements</w:t>
      </w:r>
    </w:p>
    <w:p w14:paraId="54DD5AD7" w14:textId="6892698B" w:rsidR="00147BF9" w:rsidRPr="00FF2275" w:rsidRDefault="00147BF9" w:rsidP="00EA6900">
      <w:pPr>
        <w:pStyle w:val="Default"/>
        <w:numPr>
          <w:ilvl w:val="0"/>
          <w:numId w:val="2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Devices must use the most recent Operating Systems for Apple</w:t>
      </w:r>
      <w:r w:rsidR="009A4854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or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Android</w:t>
      </w:r>
      <w:r w:rsidR="00FF2275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FF2275">
        <w:rPr>
          <w:rStyle w:val="A6"/>
          <w:rFonts w:ascii="Calibri" w:hAnsi="Calibri" w:cs="Calibri"/>
          <w:color w:val="auto"/>
          <w:sz w:val="22"/>
          <w:szCs w:val="22"/>
        </w:rPr>
        <w:t>p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hones</w:t>
      </w:r>
      <w:r w:rsidR="00450C19" w:rsidRP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and Tablets. Laptops must be running the most recent</w:t>
      </w:r>
      <w:r w:rsidR="0039641A" w:rsidRPr="00FF2275">
        <w:rPr>
          <w:rStyle w:val="A6"/>
          <w:rFonts w:ascii="Calibri" w:hAnsi="Calibri" w:cs="Calibri"/>
          <w:color w:val="auto"/>
          <w:sz w:val="22"/>
          <w:szCs w:val="22"/>
        </w:rPr>
        <w:t>ly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approved Operating System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and Trend Micro Anti-Virus must be installed.</w:t>
      </w:r>
    </w:p>
    <w:p w14:paraId="4AF2D63A" w14:textId="77777777" w:rsidR="00147BF9" w:rsidRPr="00FF2275" w:rsidRDefault="00147BF9" w:rsidP="00EA6900">
      <w:pPr>
        <w:pStyle w:val="Default"/>
        <w:numPr>
          <w:ilvl w:val="0"/>
          <w:numId w:val="2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Devices must 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>not store corporate passwords.</w:t>
      </w:r>
    </w:p>
    <w:p w14:paraId="61114D07" w14:textId="4BC1CAAF" w:rsidR="00147BF9" w:rsidRPr="00FF2275" w:rsidRDefault="00147BF9" w:rsidP="00EA6900">
      <w:pPr>
        <w:pStyle w:val="Default"/>
        <w:numPr>
          <w:ilvl w:val="0"/>
          <w:numId w:val="2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Devices must be configured with a secure password that complies with 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>Members Exchange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'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s password policy. 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>Laptops will adhere to the Network Password Re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>stricts currently in place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and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smart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>p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hones and Tablets must be secured with a PIN/Fingerprint Authentication to </w:t>
      </w:r>
      <w:r w:rsidR="00450C19" w:rsidRPr="00FF2275">
        <w:rPr>
          <w:rStyle w:val="A6"/>
          <w:rFonts w:ascii="Calibri" w:hAnsi="Calibri" w:cs="Calibri"/>
          <w:color w:val="auto"/>
          <w:sz w:val="22"/>
          <w:szCs w:val="22"/>
        </w:rPr>
        <w:t>access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the device.</w:t>
      </w:r>
    </w:p>
    <w:p w14:paraId="6FC4FD33" w14:textId="77777777" w:rsidR="00147BF9" w:rsidRPr="00FF2275" w:rsidRDefault="00147BF9" w:rsidP="00EA6900">
      <w:pPr>
        <w:pStyle w:val="Default"/>
        <w:numPr>
          <w:ilvl w:val="0"/>
          <w:numId w:val="2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Only devices managed by IT will be allowed to connect directly to the internal corporate network. </w:t>
      </w:r>
    </w:p>
    <w:p w14:paraId="733290CD" w14:textId="6E5C631C" w:rsidR="00147BF9" w:rsidRPr="00FF2275" w:rsidRDefault="00147BF9" w:rsidP="00EA6900">
      <w:pPr>
        <w:pStyle w:val="Default"/>
        <w:numPr>
          <w:ilvl w:val="0"/>
          <w:numId w:val="2"/>
        </w:numPr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These devices will be subject to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excellent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compliance rules on security features such as encryption, password, key lock, etc. These policies will be enforced by the IT department using </w:t>
      </w:r>
      <w:r w:rsidR="000A7EBA" w:rsidRPr="00FF2275">
        <w:rPr>
          <w:rStyle w:val="A6"/>
          <w:rFonts w:ascii="Calibri" w:hAnsi="Calibri" w:cs="Calibri"/>
          <w:color w:val="auto"/>
          <w:sz w:val="22"/>
          <w:szCs w:val="22"/>
        </w:rPr>
        <w:t>Manage Engine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Mobile Device Management software.</w:t>
      </w:r>
    </w:p>
    <w:p w14:paraId="7C95BD8D" w14:textId="77777777" w:rsidR="00EA6900" w:rsidRPr="00FF2275" w:rsidRDefault="00EA6900" w:rsidP="00EA6900">
      <w:pPr>
        <w:pStyle w:val="Pa8"/>
        <w:ind w:left="400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6"/>
          <w:rFonts w:ascii="Calibri" w:hAnsi="Calibri" w:cs="Calibri"/>
          <w:b/>
          <w:bCs/>
          <w:color w:val="auto"/>
          <w:sz w:val="22"/>
          <w:szCs w:val="22"/>
        </w:rPr>
        <w:lastRenderedPageBreak/>
        <w:t>3.2 User Requirements</w:t>
      </w:r>
    </w:p>
    <w:p w14:paraId="1795C183" w14:textId="7C4459AF" w:rsidR="00EA6900" w:rsidRPr="00FF2275" w:rsidRDefault="00EA6900" w:rsidP="00EA6900">
      <w:pPr>
        <w:pStyle w:val="Default"/>
        <w:widowControl w:val="0"/>
        <w:numPr>
          <w:ilvl w:val="0"/>
          <w:numId w:val="3"/>
        </w:numPr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Members Exchange will load applications through </w:t>
      </w:r>
      <w:r w:rsidR="000A7EBA" w:rsidRPr="00FF2275">
        <w:rPr>
          <w:rStyle w:val="A6"/>
          <w:rFonts w:ascii="Calibri" w:hAnsi="Calibri" w:cs="Calibri"/>
          <w:color w:val="auto"/>
          <w:sz w:val="22"/>
          <w:szCs w:val="22"/>
        </w:rPr>
        <w:t>Manage Engine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MDM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which utilizes containerization to secure corporate resources.</w:t>
      </w:r>
    </w:p>
    <w:p w14:paraId="672D78A8" w14:textId="0692CA65" w:rsidR="009572B3" w:rsidRPr="00FF2275" w:rsidRDefault="00450C19" w:rsidP="00EA6900">
      <w:pPr>
        <w:pStyle w:val="Default"/>
        <w:numPr>
          <w:ilvl w:val="0"/>
          <w:numId w:val="3"/>
        </w:numPr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While mobile, users must not connect to public non-secure WIFI (ex: coffee shops and restaurants…cellular data networks are exempt)</w:t>
      </w:r>
      <w:r w:rsidR="000132A3" w:rsidRPr="00FF2275">
        <w:rPr>
          <w:rStyle w:val="A6"/>
          <w:rFonts w:ascii="Calibri" w:hAnsi="Calibri" w:cs="Calibri"/>
          <w:color w:val="auto"/>
          <w:sz w:val="22"/>
          <w:szCs w:val="22"/>
        </w:rPr>
        <w:t>. Users are only authorized to connect to secu</w:t>
      </w:r>
      <w:r w:rsidR="009572B3" w:rsidRPr="00FF2275">
        <w:rPr>
          <w:rStyle w:val="A6"/>
          <w:rFonts w:ascii="Calibri" w:hAnsi="Calibri" w:cs="Calibri"/>
          <w:color w:val="auto"/>
          <w:sz w:val="22"/>
          <w:szCs w:val="22"/>
        </w:rPr>
        <w:t>re WIFI</w:t>
      </w:r>
      <w:r w:rsidR="000132A3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while accessing corporate resources. </w:t>
      </w:r>
    </w:p>
    <w:p w14:paraId="567ABC77" w14:textId="5211F56A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Users must </w:t>
      </w:r>
      <w:r w:rsidR="00450C19" w:rsidRPr="00FF2275">
        <w:rPr>
          <w:rStyle w:val="A6"/>
          <w:rFonts w:ascii="Calibri" w:hAnsi="Calibri" w:cs="Calibri"/>
          <w:color w:val="auto"/>
          <w:sz w:val="22"/>
          <w:szCs w:val="22"/>
        </w:rPr>
        <w:t>immediately report all lost or stolen devices to the Members Exchange IT Department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3D9D0F9A" w14:textId="0097B0ED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If a user suspects </w:t>
      </w:r>
      <w:r w:rsidR="00FF2275">
        <w:rPr>
          <w:rStyle w:val="A6"/>
          <w:rFonts w:ascii="Calibri" w:hAnsi="Calibri" w:cs="Calibri"/>
          <w:color w:val="auto"/>
          <w:sz w:val="22"/>
          <w:szCs w:val="22"/>
        </w:rPr>
        <w:t>unauthorized access to company data via a portable device, they must report the incident in accordance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with 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>Members Exchange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'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s incident handling process.</w:t>
      </w:r>
    </w:p>
    <w:p w14:paraId="4D6C4FC6" w14:textId="66BD3DCE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Devices must not be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"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jailbroken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"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or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"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rooted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"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* or have any software/firmware installed designed to gain access to functionality not intended to be exposed to the user.</w:t>
      </w:r>
    </w:p>
    <w:p w14:paraId="4F3D4E0C" w14:textId="77777777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Users must not load pirated software or illegal content onto their devices.</w:t>
      </w:r>
    </w:p>
    <w:p w14:paraId="7DE80A82" w14:textId="37A43800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Applications must only be installed from official platform-owner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-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approved sources. Installation of code from untrusted sources is forbidden. If you are un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>sure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39641A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if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an application is from an approved source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contact 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>Members Exchange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'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>s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IT</w:t>
      </w:r>
      <w:r w:rsidR="00083A71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Department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49E8097F" w14:textId="018C6839" w:rsidR="00147BF9" w:rsidRPr="00FF2275" w:rsidRDefault="00FF2275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Mic</w:t>
      </w:r>
      <w:r w:rsidR="00DD7DC3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rosoft Windows 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>OS and 3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  <w:vertAlign w:val="superscript"/>
        </w:rPr>
        <w:t>rd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Party patches will be maintained using Members Exchange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'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s current patch system. Authorized </w:t>
      </w:r>
      <w:r w:rsidR="00603830" w:rsidRPr="00FF2275">
        <w:rPr>
          <w:rStyle w:val="A6"/>
          <w:rFonts w:ascii="Calibri" w:hAnsi="Calibri" w:cs="Calibri"/>
          <w:color w:val="auto"/>
          <w:sz w:val="22"/>
          <w:szCs w:val="22"/>
        </w:rPr>
        <w:t>mobi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le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devices (smartphones and tablets) will receive an email alerting them of an iOS software update they </w:t>
      </w:r>
      <w:r>
        <w:rPr>
          <w:rStyle w:val="A6"/>
          <w:rFonts w:ascii="Calibri" w:hAnsi="Calibri" w:cs="Calibri"/>
          <w:color w:val="auto"/>
          <w:sz w:val="22"/>
          <w:szCs w:val="22"/>
        </w:rPr>
        <w:t>must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apply when available.</w:t>
      </w:r>
    </w:p>
    <w:p w14:paraId="65C1391B" w14:textId="77777777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Users must 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>not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merg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e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personal and work email accounts on their devices. 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Only the approved a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pplications can be used to access corporate email. </w:t>
      </w:r>
    </w:p>
    <w:p w14:paraId="40B8B732" w14:textId="1A925B9B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The above requirements will be checked regularly</w:t>
      </w:r>
      <w:r w:rsidR="00603830" w:rsidRPr="00FF2275">
        <w:rPr>
          <w:rStyle w:val="A6"/>
          <w:rFonts w:ascii="Calibri" w:hAnsi="Calibri" w:cs="Calibri"/>
          <w:color w:val="auto"/>
          <w:sz w:val="22"/>
          <w:szCs w:val="22"/>
        </w:rPr>
        <w:t>. S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hould a device be found non-compliant, results may include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the loss of access to email, a device lock, 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>a device wipe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or</w:t>
      </w:r>
      <w:r w:rsid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in severe cases, 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disciplinary action, up to and including t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>ermination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of employment.</w:t>
      </w:r>
    </w:p>
    <w:p w14:paraId="0958D2B5" w14:textId="002F36A7" w:rsidR="00147BF9" w:rsidRPr="00FF2275" w:rsidRDefault="00147BF9" w:rsidP="00EA6900">
      <w:pPr>
        <w:pStyle w:val="Default"/>
        <w:numPr>
          <w:ilvl w:val="0"/>
          <w:numId w:val="3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The user is res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ponsible for </w:t>
      </w:r>
      <w:r w:rsidR="00FF2275">
        <w:rPr>
          <w:rStyle w:val="A6"/>
          <w:rFonts w:ascii="Calibri" w:hAnsi="Calibri" w:cs="Calibri"/>
          <w:color w:val="auto"/>
          <w:sz w:val="22"/>
          <w:szCs w:val="22"/>
        </w:rPr>
        <w:t>backing up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450C19" w:rsidRPr="00FF2275">
        <w:rPr>
          <w:rStyle w:val="A6"/>
          <w:rFonts w:ascii="Calibri" w:hAnsi="Calibri" w:cs="Calibri"/>
          <w:color w:val="auto"/>
          <w:sz w:val="22"/>
          <w:szCs w:val="22"/>
        </w:rPr>
        <w:t>thei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r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data</w:t>
      </w:r>
      <w:r w:rsidR="00603830" w:rsidRPr="00FF2275">
        <w:rPr>
          <w:rStyle w:val="A6"/>
          <w:rFonts w:ascii="Calibri" w:hAnsi="Calibri" w:cs="Calibri"/>
          <w:color w:val="auto"/>
          <w:sz w:val="22"/>
          <w:szCs w:val="22"/>
        </w:rPr>
        <w:t>. T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he company will accept no responsibility for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603830" w:rsidRPr="00FF2275">
        <w:rPr>
          <w:rStyle w:val="A6"/>
          <w:rFonts w:ascii="Calibri" w:hAnsi="Calibri" w:cs="Calibri"/>
          <w:color w:val="auto"/>
          <w:sz w:val="22"/>
          <w:szCs w:val="22"/>
        </w:rPr>
        <w:t>losing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files due to a non-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compliant device being wiped for security reasons.</w:t>
      </w:r>
    </w:p>
    <w:p w14:paraId="2F981F8E" w14:textId="320517D7" w:rsidR="00147BF9" w:rsidRPr="00FF2275" w:rsidRDefault="00147BF9" w:rsidP="00EA6900">
      <w:pPr>
        <w:pStyle w:val="Default"/>
        <w:numPr>
          <w:ilvl w:val="0"/>
          <w:numId w:val="3"/>
        </w:numPr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Users must not use corporate workstations to back</w:t>
      </w:r>
      <w:r w:rsidR="0039641A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up or synchronize device content such as media files unless such content is required for legitimate business purposes</w:t>
      </w:r>
      <w:r w:rsidR="0067177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or </w:t>
      </w:r>
      <w:r w:rsidR="00450C19" w:rsidRPr="00FF2275">
        <w:rPr>
          <w:rStyle w:val="A6"/>
          <w:rFonts w:ascii="Calibri" w:hAnsi="Calibri" w:cs="Calibri"/>
          <w:color w:val="auto"/>
          <w:sz w:val="22"/>
          <w:szCs w:val="22"/>
        </w:rPr>
        <w:t>Members Exchange's Manage Engine MDM manages the device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79FF4E18" w14:textId="2FE5D53F" w:rsidR="009572B3" w:rsidRPr="00FF2275" w:rsidRDefault="009572B3" w:rsidP="00EA6900">
      <w:pPr>
        <w:pStyle w:val="Default"/>
        <w:numPr>
          <w:ilvl w:val="0"/>
          <w:numId w:val="3"/>
        </w:numPr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Although Members Exchange takes all necessary precautions to secure portable devices outside the netwo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rk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,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603830" w:rsidRPr="00FF2275">
        <w:rPr>
          <w:rStyle w:val="A6"/>
          <w:rFonts w:ascii="Calibri" w:hAnsi="Calibri" w:cs="Calibri"/>
          <w:color w:val="auto"/>
          <w:sz w:val="22"/>
          <w:szCs w:val="22"/>
        </w:rPr>
        <w:t>manufacturers' limitations can prohibit some needs</w:t>
      </w:r>
      <w:r w:rsidR="0063780A"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Member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'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s Exchange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'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s IT Department must be notified within 24 hours of a lost/stolen device or a suspected breach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5263E1CF" w14:textId="77777777" w:rsidR="00EA6900" w:rsidRPr="00FF2275" w:rsidRDefault="00EA6900" w:rsidP="00EA6900">
      <w:pPr>
        <w:pStyle w:val="Default"/>
        <w:ind w:left="1224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CDA9C09" w14:textId="5DCCB508" w:rsidR="00147BF9" w:rsidRPr="00FF2275" w:rsidRDefault="00147BF9" w:rsidP="00147BF9">
      <w:pPr>
        <w:pStyle w:val="Pa6"/>
        <w:rPr>
          <w:rStyle w:val="A6"/>
          <w:rFonts w:ascii="Calibri" w:hAnsi="Calibri" w:cs="Calibri"/>
          <w:i/>
          <w:iCs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i/>
          <w:iCs/>
          <w:color w:val="auto"/>
          <w:sz w:val="22"/>
          <w:szCs w:val="22"/>
        </w:rPr>
        <w:t xml:space="preserve">*To jailbreak/root a mobile device is to remove the limitations imposed by the manufacturer. This gives access to the operating system, thereby unlocking all its features and enabling </w:t>
      </w:r>
      <w:r w:rsidR="002561F0" w:rsidRPr="00FF2275">
        <w:rPr>
          <w:rStyle w:val="A6"/>
          <w:rFonts w:ascii="Calibri" w:hAnsi="Calibri" w:cs="Calibri"/>
          <w:i/>
          <w:iCs/>
          <w:color w:val="auto"/>
          <w:sz w:val="22"/>
          <w:szCs w:val="22"/>
        </w:rPr>
        <w:t>unauthorized software installation</w:t>
      </w:r>
      <w:r w:rsidRPr="00FF2275">
        <w:rPr>
          <w:rStyle w:val="A6"/>
          <w:rFonts w:ascii="Calibri" w:hAnsi="Calibri" w:cs="Calibri"/>
          <w:i/>
          <w:iCs/>
          <w:color w:val="auto"/>
          <w:sz w:val="22"/>
          <w:szCs w:val="22"/>
        </w:rPr>
        <w:t>.</w:t>
      </w:r>
    </w:p>
    <w:p w14:paraId="36BE80C2" w14:textId="455E6546" w:rsidR="009D338A" w:rsidRDefault="009D338A" w:rsidP="009D338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CAC3696" w14:textId="512EA5D0" w:rsidR="00EA6900" w:rsidRPr="00FF2275" w:rsidRDefault="00EA6900" w:rsidP="00860AF0">
      <w:pPr>
        <w:pStyle w:val="Pa6"/>
        <w:ind w:left="432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5"/>
          <w:rFonts w:ascii="Calibri" w:hAnsi="Calibri" w:cs="Calibri"/>
          <w:color w:val="auto"/>
        </w:rPr>
        <w:t xml:space="preserve">3.3 Actions </w:t>
      </w:r>
      <w:r w:rsidR="002561F0" w:rsidRPr="00FF2275">
        <w:rPr>
          <w:rStyle w:val="A5"/>
          <w:rFonts w:ascii="Calibri" w:hAnsi="Calibri" w:cs="Calibri"/>
          <w:color w:val="auto"/>
        </w:rPr>
        <w:t>that</w:t>
      </w:r>
      <w:r w:rsidRPr="00FF2275">
        <w:rPr>
          <w:rStyle w:val="A5"/>
          <w:rFonts w:ascii="Calibri" w:hAnsi="Calibri" w:cs="Calibri"/>
          <w:color w:val="auto"/>
        </w:rPr>
        <w:t xml:space="preserve"> may result in a full or partial wipe of the device or other interaction by IT</w:t>
      </w:r>
    </w:p>
    <w:p w14:paraId="35B6DF73" w14:textId="77777777" w:rsidR="00860AF0" w:rsidRPr="00FF2275" w:rsidRDefault="00EA6900" w:rsidP="00860AF0">
      <w:pPr>
        <w:pStyle w:val="Default"/>
        <w:numPr>
          <w:ilvl w:val="0"/>
          <w:numId w:val="5"/>
        </w:numPr>
        <w:spacing w:after="93"/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 device is jailbroken/rooted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43A71924" w14:textId="44D83BF5" w:rsidR="00EA6900" w:rsidRPr="00FF2275" w:rsidRDefault="00EA6900" w:rsidP="00860AF0">
      <w:pPr>
        <w:pStyle w:val="Default"/>
        <w:numPr>
          <w:ilvl w:val="0"/>
          <w:numId w:val="5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A device contains an app known to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have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 security vulnerability (if not removed within a given time</w:t>
      </w:r>
      <w:r w:rsidR="0063780A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frame after informing the user)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7C7C5629" w14:textId="77777777" w:rsidR="00EA6900" w:rsidRPr="00FF2275" w:rsidRDefault="00EA6900" w:rsidP="00860AF0">
      <w:pPr>
        <w:pStyle w:val="Default"/>
        <w:numPr>
          <w:ilvl w:val="0"/>
          <w:numId w:val="5"/>
        </w:numPr>
        <w:spacing w:after="93"/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 device is lost or stolen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49026C2A" w14:textId="7511219E" w:rsidR="00EA6900" w:rsidRPr="00FF2275" w:rsidRDefault="00EA6900" w:rsidP="00860AF0">
      <w:pPr>
        <w:pStyle w:val="Default"/>
        <w:numPr>
          <w:ilvl w:val="0"/>
          <w:numId w:val="5"/>
        </w:numPr>
        <w:spacing w:after="93"/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An employee has been suspended and terminated.</w:t>
      </w:r>
    </w:p>
    <w:p w14:paraId="7CFC581A" w14:textId="77777777" w:rsidR="00110BC7" w:rsidRPr="00FF2275" w:rsidRDefault="00110BC7" w:rsidP="00860A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7CCDD45" w14:textId="77777777" w:rsidR="00EA6900" w:rsidRPr="00FF2275" w:rsidRDefault="00EA6900" w:rsidP="00860A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  <w:sectPr w:rsidR="00EA6900" w:rsidRPr="00FF2275" w:rsidSect="00EA6900">
          <w:pgSz w:w="11905" w:h="16374"/>
          <w:pgMar w:top="1440" w:right="1440" w:bottom="1008" w:left="1440" w:header="720" w:footer="720" w:gutter="0"/>
          <w:cols w:space="720"/>
          <w:noEndnote/>
          <w:docGrid w:linePitch="299"/>
        </w:sectPr>
      </w:pPr>
    </w:p>
    <w:p w14:paraId="09519BC7" w14:textId="77777777" w:rsidR="00147BF9" w:rsidRPr="00FF2275" w:rsidRDefault="00147BF9" w:rsidP="00860AF0">
      <w:pPr>
        <w:pStyle w:val="Pa6"/>
        <w:ind w:left="432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5"/>
          <w:rFonts w:ascii="Calibri" w:hAnsi="Calibri" w:cs="Calibri"/>
          <w:color w:val="auto"/>
        </w:rPr>
        <w:lastRenderedPageBreak/>
        <w:t xml:space="preserve">3.4 Use of particular applications which have access to corporate data </w:t>
      </w:r>
    </w:p>
    <w:p w14:paraId="1AD1D093" w14:textId="3B57013B" w:rsidR="00147BF9" w:rsidRPr="00FF2275" w:rsidRDefault="00D77970" w:rsidP="00860AF0">
      <w:pPr>
        <w:pStyle w:val="Default"/>
        <w:numPr>
          <w:ilvl w:val="0"/>
          <w:numId w:val="6"/>
        </w:numPr>
        <w:spacing w:after="93"/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Devices managed by </w:t>
      </w:r>
      <w:r w:rsidR="009577FF" w:rsidRPr="00FF2275">
        <w:rPr>
          <w:rStyle w:val="A6"/>
          <w:rFonts w:ascii="Calibri" w:hAnsi="Calibri" w:cs="Calibri"/>
          <w:color w:val="auto"/>
          <w:sz w:val="22"/>
          <w:szCs w:val="22"/>
        </w:rPr>
        <w:t>Manage Engines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MDM will use the following 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a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pplications approved by Members Exchange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'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s IT Department (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s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ubject to modification as needed per department requirements or technological advances)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:</w:t>
      </w:r>
    </w:p>
    <w:p w14:paraId="7E3B627A" w14:textId="04413CD2" w:rsidR="00D77970" w:rsidRPr="00FF2275" w:rsidRDefault="009577FF" w:rsidP="00860AF0">
      <w:pPr>
        <w:pStyle w:val="Default"/>
        <w:numPr>
          <w:ilvl w:val="0"/>
          <w:numId w:val="9"/>
        </w:numPr>
        <w:spacing w:after="93"/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Manage Engines</w:t>
      </w:r>
      <w:r w:rsidR="00D77970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MDM Agent</w:t>
      </w:r>
    </w:p>
    <w:p w14:paraId="473DE2AC" w14:textId="0466C842" w:rsidR="00D77970" w:rsidRPr="00FF2275" w:rsidRDefault="00DD7DC3" w:rsidP="00860AF0">
      <w:pPr>
        <w:pStyle w:val="Default"/>
        <w:numPr>
          <w:ilvl w:val="0"/>
          <w:numId w:val="9"/>
        </w:numPr>
        <w:spacing w:after="93"/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ManageEngine Endpoint Central RMM</w:t>
      </w:r>
    </w:p>
    <w:p w14:paraId="2C2DC02B" w14:textId="77777777" w:rsidR="00D77970" w:rsidRPr="00FF2275" w:rsidRDefault="00D77970" w:rsidP="00860AF0">
      <w:pPr>
        <w:pStyle w:val="Default"/>
        <w:numPr>
          <w:ilvl w:val="0"/>
          <w:numId w:val="9"/>
        </w:numPr>
        <w:spacing w:after="93"/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Microsoft Outlook Email</w:t>
      </w:r>
    </w:p>
    <w:p w14:paraId="723209BC" w14:textId="0D54AC68" w:rsidR="00D77970" w:rsidRPr="00FF2275" w:rsidRDefault="00DD7DC3" w:rsidP="00860AF0">
      <w:pPr>
        <w:pStyle w:val="Default"/>
        <w:numPr>
          <w:ilvl w:val="0"/>
          <w:numId w:val="9"/>
        </w:numPr>
        <w:spacing w:after="93"/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Microsoft Edge or Google Chrome</w:t>
      </w:r>
    </w:p>
    <w:p w14:paraId="04AC6284" w14:textId="77777777" w:rsidR="00D77970" w:rsidRPr="00FF2275" w:rsidRDefault="00D77970" w:rsidP="00860AF0">
      <w:pPr>
        <w:pStyle w:val="Default"/>
        <w:numPr>
          <w:ilvl w:val="0"/>
          <w:numId w:val="9"/>
        </w:numPr>
        <w:spacing w:after="93"/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Adobe Acrobat Reader</w:t>
      </w:r>
    </w:p>
    <w:p w14:paraId="644C271C" w14:textId="0CE4E59F" w:rsidR="00147BF9" w:rsidRPr="00FF2275" w:rsidRDefault="00FF2275" w:rsidP="00860AF0">
      <w:pPr>
        <w:pStyle w:val="Default"/>
        <w:numPr>
          <w:ilvl w:val="0"/>
          <w:numId w:val="6"/>
        </w:numPr>
        <w:ind w:left="1224" w:hanging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Style w:val="A6"/>
          <w:rFonts w:ascii="Calibri" w:hAnsi="Calibri" w:cs="Calibri"/>
          <w:color w:val="auto"/>
          <w:sz w:val="22"/>
          <w:szCs w:val="22"/>
        </w:rPr>
        <w:t>Using</w:t>
      </w:r>
      <w:r w:rsidR="00147BF9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solutions other than the above will lead to a compliance breach and </w:t>
      </w:r>
      <w:r>
        <w:rPr>
          <w:rStyle w:val="A6"/>
          <w:rFonts w:ascii="Calibri" w:hAnsi="Calibri" w:cs="Calibri"/>
          <w:color w:val="auto"/>
          <w:sz w:val="22"/>
          <w:szCs w:val="22"/>
        </w:rPr>
        <w:t>losing</w:t>
      </w:r>
      <w:r w:rsidR="00147BF9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access to the</w:t>
      </w:r>
      <w:r w:rsidR="00D77970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user's corporate network</w:t>
      </w:r>
      <w:r w:rsidR="00D77970"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</w:p>
    <w:p w14:paraId="5885501C" w14:textId="77777777" w:rsidR="00E6342D" w:rsidRPr="00FF2275" w:rsidRDefault="00E6342D" w:rsidP="00860A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D5F3471" w14:textId="77777777" w:rsidR="00E6342D" w:rsidRPr="00FF2275" w:rsidRDefault="00E6342D" w:rsidP="00860A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  <w:sectPr w:rsidR="00E6342D" w:rsidRPr="00FF2275" w:rsidSect="00DE24A0">
          <w:type w:val="continuous"/>
          <w:pgSz w:w="11905" w:h="16374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186B869B" w14:textId="656FF76F" w:rsidR="00E6342D" w:rsidRPr="00FF2275" w:rsidRDefault="009D7DCD" w:rsidP="00860AF0">
      <w:pPr>
        <w:pStyle w:val="Pa6"/>
        <w:ind w:left="432"/>
        <w:jc w:val="both"/>
        <w:rPr>
          <w:rFonts w:ascii="Calibri" w:hAnsi="Calibri" w:cs="Calibri"/>
          <w:sz w:val="22"/>
          <w:szCs w:val="22"/>
        </w:rPr>
      </w:pPr>
      <w:r w:rsidRPr="00FF2275">
        <w:rPr>
          <w:rStyle w:val="A5"/>
          <w:rFonts w:ascii="Calibri" w:hAnsi="Calibri" w:cs="Calibri"/>
          <w:color w:val="auto"/>
        </w:rPr>
        <w:t>3.5</w:t>
      </w:r>
      <w:r w:rsidR="00E6342D" w:rsidRPr="00FF2275">
        <w:rPr>
          <w:rStyle w:val="A5"/>
          <w:rFonts w:ascii="Calibri" w:hAnsi="Calibri" w:cs="Calibri"/>
          <w:color w:val="auto"/>
        </w:rPr>
        <w:t xml:space="preserve"> </w:t>
      </w:r>
      <w:r w:rsidR="00850BA7" w:rsidRPr="00FF2275">
        <w:rPr>
          <w:rStyle w:val="A5"/>
          <w:rFonts w:ascii="Calibri" w:hAnsi="Calibri" w:cs="Calibri"/>
          <w:color w:val="auto"/>
        </w:rPr>
        <w:t xml:space="preserve">Bring Your Device (BYOD) Amendment </w:t>
      </w:r>
      <w:r w:rsidR="00E6342D" w:rsidRPr="00FF2275">
        <w:rPr>
          <w:rStyle w:val="A5"/>
          <w:rFonts w:ascii="Calibri" w:hAnsi="Calibri" w:cs="Calibri"/>
          <w:color w:val="auto"/>
        </w:rPr>
        <w:t xml:space="preserve"> </w:t>
      </w:r>
    </w:p>
    <w:p w14:paraId="70179A95" w14:textId="63564A19" w:rsidR="00E6342D" w:rsidRPr="00FF2275" w:rsidRDefault="00E6342D" w:rsidP="00860AF0">
      <w:pPr>
        <w:pStyle w:val="Default"/>
        <w:numPr>
          <w:ilvl w:val="0"/>
          <w:numId w:val="14"/>
        </w:numPr>
        <w:spacing w:after="93"/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Members Exchange will only allow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individual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departments/employees to use 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>corporate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-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>owned/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personal devices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to access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corporate resources.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Members Exchange's IT Department manages these devices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>.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Smartphones and tablets will be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handl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ed using </w:t>
      </w:r>
      <w:r w:rsidR="000D7117" w:rsidRPr="00FF2275">
        <w:rPr>
          <w:rStyle w:val="A6"/>
          <w:rFonts w:ascii="Calibri" w:hAnsi="Calibri" w:cs="Calibri"/>
          <w:color w:val="auto"/>
          <w:sz w:val="22"/>
          <w:szCs w:val="22"/>
        </w:rPr>
        <w:t>Manage Engine</w:t>
      </w:r>
      <w:r w:rsidR="009856D8" w:rsidRPr="00FF2275">
        <w:rPr>
          <w:rStyle w:val="A6"/>
          <w:rFonts w:ascii="Calibri" w:hAnsi="Calibri" w:cs="Calibri"/>
          <w:color w:val="auto"/>
          <w:sz w:val="22"/>
          <w:szCs w:val="22"/>
        </w:rPr>
        <w:t>’</w:t>
      </w:r>
      <w:r w:rsidR="000D7117" w:rsidRPr="00FF2275">
        <w:rPr>
          <w:rStyle w:val="A6"/>
          <w:rFonts w:ascii="Calibri" w:hAnsi="Calibri" w:cs="Calibri"/>
          <w:color w:val="auto"/>
          <w:sz w:val="22"/>
          <w:szCs w:val="22"/>
        </w:rPr>
        <w:t>s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Mobile Device Management </w:t>
      </w:r>
      <w:r w:rsidR="009856D8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(MDM) 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system. Laptops will be 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conduct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ed using Trend Micro Anti-virus, </w:t>
      </w:r>
      <w:r w:rsidR="009577FF" w:rsidRPr="00FF2275">
        <w:rPr>
          <w:rStyle w:val="A6"/>
          <w:rFonts w:ascii="Calibri" w:hAnsi="Calibri" w:cs="Calibri"/>
          <w:color w:val="auto"/>
          <w:sz w:val="22"/>
          <w:szCs w:val="22"/>
        </w:rPr>
        <w:t>Manage Engines</w:t>
      </w:r>
      <w:r w:rsidR="00BE5642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MDM, 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>and Group Policy.</w:t>
      </w:r>
    </w:p>
    <w:p w14:paraId="549241C2" w14:textId="346F07FF" w:rsidR="00E6342D" w:rsidRPr="00FF2275" w:rsidRDefault="00E6342D" w:rsidP="00860AF0">
      <w:pPr>
        <w:pStyle w:val="Default"/>
        <w:numPr>
          <w:ilvl w:val="0"/>
          <w:numId w:val="14"/>
        </w:numPr>
        <w:ind w:left="1224" w:hanging="3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Employees authorized to use company</w:t>
      </w:r>
      <w:r w:rsidR="002561F0" w:rsidRPr="00FF2275">
        <w:rPr>
          <w:rStyle w:val="A6"/>
          <w:rFonts w:ascii="Calibri" w:hAnsi="Calibri" w:cs="Calibri"/>
          <w:color w:val="auto"/>
          <w:sz w:val="22"/>
          <w:szCs w:val="22"/>
        </w:rPr>
        <w:t>-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owned or personal devices for corporate resources are listed below:</w:t>
      </w:r>
    </w:p>
    <w:p w14:paraId="09F1A498" w14:textId="77777777" w:rsidR="00E6342D" w:rsidRPr="00FF2275" w:rsidRDefault="00E6342D" w:rsidP="00860AF0">
      <w:pPr>
        <w:pStyle w:val="Default"/>
        <w:numPr>
          <w:ilvl w:val="0"/>
          <w:numId w:val="15"/>
        </w:numPr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CEO</w:t>
      </w:r>
    </w:p>
    <w:p w14:paraId="16440B07" w14:textId="09D7331F" w:rsidR="00E6342D" w:rsidRPr="00FF2275" w:rsidRDefault="008A3AC2" w:rsidP="00860AF0">
      <w:pPr>
        <w:pStyle w:val="Default"/>
        <w:numPr>
          <w:ilvl w:val="0"/>
          <w:numId w:val="15"/>
        </w:numPr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Executive</w:t>
      </w:r>
      <w:r w:rsidR="00E6342D"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Vice Presidents</w:t>
      </w:r>
    </w:p>
    <w:p w14:paraId="4B67BAAC" w14:textId="0B13D1AE" w:rsidR="00E6342D" w:rsidRPr="00FF2275" w:rsidRDefault="008A3AC2" w:rsidP="00860AF0">
      <w:pPr>
        <w:pStyle w:val="Default"/>
        <w:numPr>
          <w:ilvl w:val="0"/>
          <w:numId w:val="15"/>
        </w:numPr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Senior </w:t>
      </w:r>
      <w:r w:rsidR="00E6342D" w:rsidRPr="00FF2275">
        <w:rPr>
          <w:rStyle w:val="A6"/>
          <w:rFonts w:ascii="Calibri" w:hAnsi="Calibri" w:cs="Calibri"/>
          <w:color w:val="auto"/>
          <w:sz w:val="22"/>
          <w:szCs w:val="22"/>
        </w:rPr>
        <w:t>Vice Presidents</w:t>
      </w:r>
    </w:p>
    <w:p w14:paraId="65713BFD" w14:textId="125FAB00" w:rsidR="00E6342D" w:rsidRPr="00FF2275" w:rsidRDefault="00E6342D" w:rsidP="00860AF0">
      <w:pPr>
        <w:pStyle w:val="Default"/>
        <w:numPr>
          <w:ilvl w:val="0"/>
          <w:numId w:val="15"/>
        </w:numPr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Vice Presidents</w:t>
      </w:r>
    </w:p>
    <w:p w14:paraId="44173B24" w14:textId="77777777" w:rsidR="00E6342D" w:rsidRPr="00FF2275" w:rsidRDefault="00E6342D" w:rsidP="00860AF0">
      <w:pPr>
        <w:pStyle w:val="Default"/>
        <w:numPr>
          <w:ilvl w:val="0"/>
          <w:numId w:val="15"/>
        </w:numPr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>IT Department</w:t>
      </w:r>
    </w:p>
    <w:p w14:paraId="4A44B2F0" w14:textId="1D63DA0B" w:rsidR="00E6342D" w:rsidRPr="00FF2275" w:rsidRDefault="00E6342D" w:rsidP="00860AF0">
      <w:pPr>
        <w:pStyle w:val="Default"/>
        <w:numPr>
          <w:ilvl w:val="0"/>
          <w:numId w:val="15"/>
        </w:numPr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Any </w:t>
      </w:r>
      <w:r w:rsidR="00850BA7" w:rsidRPr="00FF2275">
        <w:rPr>
          <w:rStyle w:val="A6"/>
          <w:rFonts w:ascii="Calibri" w:hAnsi="Calibri" w:cs="Calibri"/>
          <w:color w:val="auto"/>
          <w:sz w:val="22"/>
          <w:szCs w:val="22"/>
        </w:rPr>
        <w:t>employee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approved by </w:t>
      </w:r>
      <w:r w:rsidR="008A3AC2" w:rsidRPr="00FF2275">
        <w:rPr>
          <w:rStyle w:val="A6"/>
          <w:rFonts w:ascii="Calibri" w:hAnsi="Calibri" w:cs="Calibri"/>
          <w:color w:val="auto"/>
          <w:sz w:val="22"/>
          <w:szCs w:val="22"/>
        </w:rPr>
        <w:t>Executive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Management</w:t>
      </w:r>
    </w:p>
    <w:p w14:paraId="48917961" w14:textId="77777777" w:rsidR="002A3BD4" w:rsidRPr="00FF2275" w:rsidRDefault="002A3BD4" w:rsidP="002A3BD4">
      <w:pPr>
        <w:pStyle w:val="Default"/>
        <w:ind w:left="2160"/>
        <w:jc w:val="both"/>
        <w:rPr>
          <w:rStyle w:val="A6"/>
          <w:rFonts w:ascii="Calibri" w:hAnsi="Calibri" w:cs="Calibri"/>
          <w:color w:val="auto"/>
          <w:sz w:val="22"/>
          <w:szCs w:val="22"/>
        </w:rPr>
      </w:pPr>
    </w:p>
    <w:p w14:paraId="0FEA5010" w14:textId="0877DA8D" w:rsidR="00850BA7" w:rsidRPr="00FF2275" w:rsidRDefault="00850BA7" w:rsidP="00860AF0">
      <w:pPr>
        <w:pStyle w:val="Default"/>
        <w:ind w:left="1152"/>
        <w:jc w:val="both"/>
        <w:rPr>
          <w:rFonts w:ascii="Calibri" w:hAnsi="Calibri" w:cs="Calibri"/>
          <w:color w:val="auto"/>
          <w:sz w:val="22"/>
          <w:szCs w:val="22"/>
        </w:rPr>
      </w:pP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Employees not authorized </w:t>
      </w:r>
      <w:r w:rsidR="00DD7DC3" w:rsidRPr="00FF2275">
        <w:rPr>
          <w:rStyle w:val="A6"/>
          <w:rFonts w:ascii="Calibri" w:hAnsi="Calibri" w:cs="Calibri"/>
          <w:color w:val="auto"/>
          <w:sz w:val="22"/>
          <w:szCs w:val="22"/>
        </w:rPr>
        <w:t>to access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 corporate resources could receive restricted access to corporate resources and </w:t>
      </w:r>
      <w:r w:rsidR="00860AF0" w:rsidRPr="00FF2275">
        <w:rPr>
          <w:rStyle w:val="A6"/>
          <w:rFonts w:ascii="Calibri" w:hAnsi="Calibri" w:cs="Calibri"/>
          <w:color w:val="auto"/>
          <w:sz w:val="22"/>
          <w:szCs w:val="22"/>
        </w:rPr>
        <w:t>face disciplinary actions, including termination of employment</w:t>
      </w:r>
      <w:r w:rsidRPr="00FF2275">
        <w:rPr>
          <w:rStyle w:val="A6"/>
          <w:rFonts w:ascii="Calibri" w:hAnsi="Calibri" w:cs="Calibri"/>
          <w:color w:val="auto"/>
          <w:sz w:val="22"/>
          <w:szCs w:val="22"/>
        </w:rPr>
        <w:t xml:space="preserve">. </w:t>
      </w:r>
    </w:p>
    <w:p w14:paraId="37ADA690" w14:textId="16E82FEA" w:rsidR="00850BA7" w:rsidRDefault="00850BA7" w:rsidP="00C968FA">
      <w:pPr>
        <w:jc w:val="both"/>
        <w:rPr>
          <w:rFonts w:ascii="Calibri" w:hAnsi="Calibri" w:cs="Calibri"/>
        </w:rPr>
      </w:pPr>
    </w:p>
    <w:p w14:paraId="03D4CCE6" w14:textId="77777777" w:rsidR="00FF2275" w:rsidRPr="00FF2275" w:rsidRDefault="00FF2275" w:rsidP="00FF2275">
      <w:pPr>
        <w:jc w:val="both"/>
        <w:rPr>
          <w:rFonts w:ascii="Calibri" w:hAnsi="Calibri" w:cs="Calibri"/>
          <w:b/>
          <w:bCs/>
        </w:rPr>
      </w:pPr>
      <w:r w:rsidRPr="00FF2275">
        <w:rPr>
          <w:rFonts w:ascii="Calibri" w:hAnsi="Calibri" w:cs="Calibri"/>
          <w:b/>
          <w:bCs/>
        </w:rPr>
        <w:t>Employee Acknowledgment:</w:t>
      </w:r>
    </w:p>
    <w:p w14:paraId="15C54C81" w14:textId="22B0E274" w:rsidR="00FF2275" w:rsidRPr="00FF2275" w:rsidRDefault="00FF2275" w:rsidP="00FF2275">
      <w:pPr>
        <w:jc w:val="both"/>
        <w:rPr>
          <w:rFonts w:ascii="Calibri" w:hAnsi="Calibri" w:cs="Calibri"/>
        </w:rPr>
      </w:pPr>
      <w:r w:rsidRPr="00FF2275">
        <w:rPr>
          <w:rFonts w:ascii="Calibri" w:hAnsi="Calibri" w:cs="Calibri"/>
        </w:rPr>
        <w:t xml:space="preserve">I have received a copy of the Portable Device Security Policy for Members Exchange Credit Union. I understand I </w:t>
      </w:r>
      <w:r>
        <w:rPr>
          <w:rFonts w:ascii="Calibri" w:hAnsi="Calibri" w:cs="Calibri"/>
        </w:rPr>
        <w:t>cannot</w:t>
      </w:r>
      <w:r w:rsidRPr="00FF2275">
        <w:rPr>
          <w:rFonts w:ascii="Calibri" w:hAnsi="Calibri" w:cs="Calibri"/>
        </w:rPr>
        <w:t xml:space="preserve"> access network resources on any of my personal devices, including email and shared files</w:t>
      </w:r>
      <w:r>
        <w:rPr>
          <w:rFonts w:ascii="Calibri" w:hAnsi="Calibri" w:cs="Calibri"/>
        </w:rPr>
        <w:t>,</w:t>
      </w:r>
      <w:r w:rsidRPr="00FF2275">
        <w:rPr>
          <w:rFonts w:ascii="Calibri" w:hAnsi="Calibri" w:cs="Calibri"/>
        </w:rPr>
        <w:t xml:space="preserve"> unless I am authorized by Executive Management.</w:t>
      </w:r>
    </w:p>
    <w:p w14:paraId="4D14A623" w14:textId="532D0EFA" w:rsidR="00FF2275" w:rsidRDefault="00FF2275" w:rsidP="00FF2275">
      <w:pPr>
        <w:jc w:val="both"/>
        <w:rPr>
          <w:rFonts w:ascii="Calibri" w:hAnsi="Calibri" w:cs="Calibri"/>
        </w:rPr>
      </w:pPr>
      <w:r w:rsidRPr="00FF2275">
        <w:rPr>
          <w:rFonts w:ascii="Calibri" w:hAnsi="Calibri" w:cs="Calibri"/>
        </w:rPr>
        <w:t xml:space="preserve">I have read, </w:t>
      </w:r>
      <w:r>
        <w:rPr>
          <w:rFonts w:ascii="Calibri" w:hAnsi="Calibri" w:cs="Calibri"/>
        </w:rPr>
        <w:t>understood, and will adhere to this policy, which is intended</w:t>
      </w:r>
      <w:r w:rsidRPr="00FF2275">
        <w:rPr>
          <w:rFonts w:ascii="Calibri" w:hAnsi="Calibri" w:cs="Calibri"/>
        </w:rPr>
        <w:t xml:space="preserve"> to ensure the confidential information of our members remains secure.</w:t>
      </w:r>
    </w:p>
    <w:p w14:paraId="579C9464" w14:textId="77777777" w:rsidR="00FF2275" w:rsidRPr="00FF2275" w:rsidRDefault="00FF2275" w:rsidP="00FF2275">
      <w:pPr>
        <w:jc w:val="both"/>
        <w:rPr>
          <w:rFonts w:ascii="Calibri" w:hAnsi="Calibri" w:cs="Calibri"/>
        </w:rPr>
      </w:pPr>
    </w:p>
    <w:p w14:paraId="2C366C2D" w14:textId="77777777" w:rsidR="00FF2275" w:rsidRPr="00FF2275" w:rsidRDefault="00FF2275" w:rsidP="00FF2275">
      <w:pPr>
        <w:jc w:val="both"/>
        <w:rPr>
          <w:rFonts w:ascii="Calibri" w:hAnsi="Calibri" w:cs="Calibri"/>
        </w:rPr>
      </w:pPr>
      <w:r w:rsidRPr="00FF2275">
        <w:rPr>
          <w:rFonts w:ascii="Calibri" w:hAnsi="Calibri" w:cs="Calibri"/>
        </w:rPr>
        <w:t>__________________________________</w:t>
      </w:r>
      <w:r w:rsidRPr="00FF2275">
        <w:rPr>
          <w:rFonts w:ascii="Calibri" w:hAnsi="Calibri" w:cs="Calibri"/>
        </w:rPr>
        <w:tab/>
      </w:r>
      <w:r w:rsidRPr="00FF2275">
        <w:rPr>
          <w:rFonts w:ascii="Calibri" w:hAnsi="Calibri" w:cs="Calibri"/>
        </w:rPr>
        <w:tab/>
        <w:t>_________________________________</w:t>
      </w:r>
    </w:p>
    <w:p w14:paraId="2B1C1BC0" w14:textId="3EE0BD8F" w:rsidR="00FF2275" w:rsidRPr="00FF2275" w:rsidRDefault="00FF2275" w:rsidP="00FF2275">
      <w:pPr>
        <w:jc w:val="both"/>
        <w:rPr>
          <w:rFonts w:ascii="Calibri" w:hAnsi="Calibri" w:cs="Calibri"/>
        </w:rPr>
      </w:pPr>
      <w:r w:rsidRPr="00FF2275">
        <w:rPr>
          <w:rFonts w:ascii="Calibri" w:hAnsi="Calibri" w:cs="Calibri"/>
        </w:rPr>
        <w:t>Signature of Employee</w:t>
      </w:r>
      <w:r w:rsidRPr="00FF2275">
        <w:rPr>
          <w:rFonts w:ascii="Calibri" w:hAnsi="Calibri" w:cs="Calibri"/>
        </w:rPr>
        <w:tab/>
      </w:r>
      <w:r w:rsidRPr="00FF2275">
        <w:rPr>
          <w:rFonts w:ascii="Calibri" w:hAnsi="Calibri" w:cs="Calibri"/>
        </w:rPr>
        <w:tab/>
      </w:r>
      <w:r w:rsidRPr="00FF2275">
        <w:rPr>
          <w:rFonts w:ascii="Calibri" w:hAnsi="Calibri" w:cs="Calibri"/>
        </w:rPr>
        <w:tab/>
      </w:r>
      <w:r w:rsidRPr="00FF2275">
        <w:rPr>
          <w:rFonts w:ascii="Calibri" w:hAnsi="Calibri" w:cs="Calibri"/>
        </w:rPr>
        <w:tab/>
      </w:r>
      <w:r w:rsidRPr="00FF2275">
        <w:rPr>
          <w:rFonts w:ascii="Calibri" w:hAnsi="Calibri" w:cs="Calibri"/>
        </w:rPr>
        <w:tab/>
        <w:t>Date</w:t>
      </w:r>
    </w:p>
    <w:sectPr w:rsidR="00FF2275" w:rsidRPr="00FF2275" w:rsidSect="00DE24A0">
      <w:type w:val="continuous"/>
      <w:pgSz w:w="11905" w:h="16374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4A8A5" w14:textId="77777777" w:rsidR="002E0E77" w:rsidRDefault="002E0E77" w:rsidP="00850BA7">
      <w:pPr>
        <w:spacing w:after="0" w:line="240" w:lineRule="auto"/>
      </w:pPr>
      <w:r>
        <w:separator/>
      </w:r>
    </w:p>
  </w:endnote>
  <w:endnote w:type="continuationSeparator" w:id="0">
    <w:p w14:paraId="3C64D0AE" w14:textId="77777777" w:rsidR="002E0E77" w:rsidRDefault="002E0E77" w:rsidP="0085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ma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 Light">
    <w:altName w:val="Flam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134A1" w14:textId="77777777" w:rsidR="002E0E77" w:rsidRDefault="002E0E77" w:rsidP="00850BA7">
      <w:pPr>
        <w:spacing w:after="0" w:line="240" w:lineRule="auto"/>
      </w:pPr>
      <w:r>
        <w:separator/>
      </w:r>
    </w:p>
  </w:footnote>
  <w:footnote w:type="continuationSeparator" w:id="0">
    <w:p w14:paraId="48AB5390" w14:textId="77777777" w:rsidR="002E0E77" w:rsidRDefault="002E0E77" w:rsidP="0085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AB33E7"/>
    <w:multiLevelType w:val="hybridMultilevel"/>
    <w:tmpl w:val="5A3283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01C2E6"/>
    <w:multiLevelType w:val="hybridMultilevel"/>
    <w:tmpl w:val="A0264B48"/>
    <w:lvl w:ilvl="0" w:tplc="8CE6F94C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0BA100"/>
    <w:multiLevelType w:val="hybridMultilevel"/>
    <w:tmpl w:val="648BC8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C102B9"/>
    <w:multiLevelType w:val="hybridMultilevel"/>
    <w:tmpl w:val="3C3C78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1E7CA2"/>
    <w:multiLevelType w:val="hybridMultilevel"/>
    <w:tmpl w:val="86CA97CE"/>
    <w:lvl w:ilvl="0" w:tplc="E1CAB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C6E55"/>
    <w:multiLevelType w:val="hybridMultilevel"/>
    <w:tmpl w:val="9838349C"/>
    <w:lvl w:ilvl="0" w:tplc="9FD2A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92E"/>
    <w:multiLevelType w:val="multilevel"/>
    <w:tmpl w:val="0CBE1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44860979"/>
    <w:multiLevelType w:val="hybridMultilevel"/>
    <w:tmpl w:val="5442C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18A1"/>
    <w:multiLevelType w:val="hybridMultilevel"/>
    <w:tmpl w:val="5A3283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050886B"/>
    <w:multiLevelType w:val="hybridMultilevel"/>
    <w:tmpl w:val="4445885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47B2090"/>
    <w:multiLevelType w:val="hybridMultilevel"/>
    <w:tmpl w:val="2316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72AAA"/>
    <w:multiLevelType w:val="hybridMultilevel"/>
    <w:tmpl w:val="5294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B6EE0"/>
    <w:multiLevelType w:val="hybridMultilevel"/>
    <w:tmpl w:val="9808E352"/>
    <w:lvl w:ilvl="0" w:tplc="5C00D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B29B5"/>
    <w:multiLevelType w:val="hybridMultilevel"/>
    <w:tmpl w:val="05EEC856"/>
    <w:lvl w:ilvl="0" w:tplc="76005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AAA8B"/>
    <w:multiLevelType w:val="hybridMultilevel"/>
    <w:tmpl w:val="74D55A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6562727">
    <w:abstractNumId w:val="1"/>
  </w:num>
  <w:num w:numId="2" w16cid:durableId="281306753">
    <w:abstractNumId w:val="9"/>
  </w:num>
  <w:num w:numId="3" w16cid:durableId="763308540">
    <w:abstractNumId w:val="3"/>
  </w:num>
  <w:num w:numId="4" w16cid:durableId="95634913">
    <w:abstractNumId w:val="14"/>
  </w:num>
  <w:num w:numId="5" w16cid:durableId="2030250753">
    <w:abstractNumId w:val="2"/>
  </w:num>
  <w:num w:numId="6" w16cid:durableId="1287809075">
    <w:abstractNumId w:val="0"/>
  </w:num>
  <w:num w:numId="7" w16cid:durableId="15350385">
    <w:abstractNumId w:val="13"/>
  </w:num>
  <w:num w:numId="8" w16cid:durableId="1262647412">
    <w:abstractNumId w:val="4"/>
  </w:num>
  <w:num w:numId="9" w16cid:durableId="1018121931">
    <w:abstractNumId w:val="5"/>
  </w:num>
  <w:num w:numId="10" w16cid:durableId="593511653">
    <w:abstractNumId w:val="6"/>
  </w:num>
  <w:num w:numId="11" w16cid:durableId="2088768872">
    <w:abstractNumId w:val="10"/>
  </w:num>
  <w:num w:numId="12" w16cid:durableId="1633638207">
    <w:abstractNumId w:val="7"/>
  </w:num>
  <w:num w:numId="13" w16cid:durableId="453527879">
    <w:abstractNumId w:val="11"/>
  </w:num>
  <w:num w:numId="14" w16cid:durableId="2022776636">
    <w:abstractNumId w:val="8"/>
  </w:num>
  <w:num w:numId="15" w16cid:durableId="1685670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Mzc2MDOwNDQzNjJX0lEKTi0uzszPAymwrAUA5IFH6ywAAAA="/>
  </w:docVars>
  <w:rsids>
    <w:rsidRoot w:val="00181AE3"/>
    <w:rsid w:val="00007941"/>
    <w:rsid w:val="000132A3"/>
    <w:rsid w:val="00017B30"/>
    <w:rsid w:val="000469B7"/>
    <w:rsid w:val="00083A71"/>
    <w:rsid w:val="000A7EBA"/>
    <w:rsid w:val="000D7117"/>
    <w:rsid w:val="00110BC7"/>
    <w:rsid w:val="001235E6"/>
    <w:rsid w:val="0014536D"/>
    <w:rsid w:val="00147BF9"/>
    <w:rsid w:val="00151A2A"/>
    <w:rsid w:val="001714BF"/>
    <w:rsid w:val="00177A09"/>
    <w:rsid w:val="00181AE3"/>
    <w:rsid w:val="001C0F0B"/>
    <w:rsid w:val="001C5BFB"/>
    <w:rsid w:val="00200D16"/>
    <w:rsid w:val="002065E7"/>
    <w:rsid w:val="00222BC7"/>
    <w:rsid w:val="00255BD5"/>
    <w:rsid w:val="002561F0"/>
    <w:rsid w:val="00270D5D"/>
    <w:rsid w:val="002834A4"/>
    <w:rsid w:val="002A3BD4"/>
    <w:rsid w:val="002A4553"/>
    <w:rsid w:val="002C396E"/>
    <w:rsid w:val="002E0E77"/>
    <w:rsid w:val="00304982"/>
    <w:rsid w:val="003103A6"/>
    <w:rsid w:val="0033040E"/>
    <w:rsid w:val="00332570"/>
    <w:rsid w:val="00352208"/>
    <w:rsid w:val="00372EF5"/>
    <w:rsid w:val="0039641A"/>
    <w:rsid w:val="003A3D6E"/>
    <w:rsid w:val="003E1EE8"/>
    <w:rsid w:val="003E33C8"/>
    <w:rsid w:val="004225F2"/>
    <w:rsid w:val="00450C19"/>
    <w:rsid w:val="0045445D"/>
    <w:rsid w:val="004675AB"/>
    <w:rsid w:val="004A72DE"/>
    <w:rsid w:val="004A7BE4"/>
    <w:rsid w:val="004E0B12"/>
    <w:rsid w:val="004F2FEB"/>
    <w:rsid w:val="00510DCA"/>
    <w:rsid w:val="00546C6D"/>
    <w:rsid w:val="00575034"/>
    <w:rsid w:val="005A3BEB"/>
    <w:rsid w:val="005A5593"/>
    <w:rsid w:val="005B35CF"/>
    <w:rsid w:val="005C6F59"/>
    <w:rsid w:val="005F1A81"/>
    <w:rsid w:val="00603830"/>
    <w:rsid w:val="00604CE0"/>
    <w:rsid w:val="006112EA"/>
    <w:rsid w:val="0063780A"/>
    <w:rsid w:val="00643EA0"/>
    <w:rsid w:val="006502AB"/>
    <w:rsid w:val="00654A38"/>
    <w:rsid w:val="006616FD"/>
    <w:rsid w:val="00666B7C"/>
    <w:rsid w:val="00671777"/>
    <w:rsid w:val="00672D1B"/>
    <w:rsid w:val="006B1EDF"/>
    <w:rsid w:val="006B3577"/>
    <w:rsid w:val="006B627B"/>
    <w:rsid w:val="006C257A"/>
    <w:rsid w:val="006C51D6"/>
    <w:rsid w:val="006D1DF4"/>
    <w:rsid w:val="006E6AAA"/>
    <w:rsid w:val="006F2E75"/>
    <w:rsid w:val="0074332F"/>
    <w:rsid w:val="007567AF"/>
    <w:rsid w:val="00771288"/>
    <w:rsid w:val="00777182"/>
    <w:rsid w:val="007909E6"/>
    <w:rsid w:val="007A18CD"/>
    <w:rsid w:val="007A2099"/>
    <w:rsid w:val="007B7642"/>
    <w:rsid w:val="007C5A1F"/>
    <w:rsid w:val="007C7A5D"/>
    <w:rsid w:val="007D243B"/>
    <w:rsid w:val="007D2A41"/>
    <w:rsid w:val="007E2A78"/>
    <w:rsid w:val="00822498"/>
    <w:rsid w:val="00850BA7"/>
    <w:rsid w:val="00860AF0"/>
    <w:rsid w:val="008A30EF"/>
    <w:rsid w:val="008A3AC2"/>
    <w:rsid w:val="008D321E"/>
    <w:rsid w:val="008E59BA"/>
    <w:rsid w:val="00930820"/>
    <w:rsid w:val="009572B3"/>
    <w:rsid w:val="009577FF"/>
    <w:rsid w:val="00981F65"/>
    <w:rsid w:val="0098531D"/>
    <w:rsid w:val="009856D8"/>
    <w:rsid w:val="009A0893"/>
    <w:rsid w:val="009A2F82"/>
    <w:rsid w:val="009A4854"/>
    <w:rsid w:val="009D338A"/>
    <w:rsid w:val="009D7DCD"/>
    <w:rsid w:val="009F2858"/>
    <w:rsid w:val="00A03C5F"/>
    <w:rsid w:val="00A27193"/>
    <w:rsid w:val="00A309F2"/>
    <w:rsid w:val="00A63742"/>
    <w:rsid w:val="00A85B9E"/>
    <w:rsid w:val="00A97BC7"/>
    <w:rsid w:val="00AC2734"/>
    <w:rsid w:val="00B01EE9"/>
    <w:rsid w:val="00B3580D"/>
    <w:rsid w:val="00B54D30"/>
    <w:rsid w:val="00B70DC7"/>
    <w:rsid w:val="00B8520B"/>
    <w:rsid w:val="00B87F6B"/>
    <w:rsid w:val="00B90AA3"/>
    <w:rsid w:val="00BB10FD"/>
    <w:rsid w:val="00BC0B15"/>
    <w:rsid w:val="00BE0717"/>
    <w:rsid w:val="00BE0C9D"/>
    <w:rsid w:val="00BE5642"/>
    <w:rsid w:val="00C07A14"/>
    <w:rsid w:val="00C519DA"/>
    <w:rsid w:val="00C772BA"/>
    <w:rsid w:val="00C968FA"/>
    <w:rsid w:val="00CA40BF"/>
    <w:rsid w:val="00D63D87"/>
    <w:rsid w:val="00D644AE"/>
    <w:rsid w:val="00D77970"/>
    <w:rsid w:val="00D91161"/>
    <w:rsid w:val="00DC24A8"/>
    <w:rsid w:val="00DD7DC3"/>
    <w:rsid w:val="00DE24A0"/>
    <w:rsid w:val="00DE310E"/>
    <w:rsid w:val="00E14204"/>
    <w:rsid w:val="00E325A2"/>
    <w:rsid w:val="00E60761"/>
    <w:rsid w:val="00E6342D"/>
    <w:rsid w:val="00E667E8"/>
    <w:rsid w:val="00E80866"/>
    <w:rsid w:val="00EA6900"/>
    <w:rsid w:val="00EA7350"/>
    <w:rsid w:val="00EB7BE1"/>
    <w:rsid w:val="00EE048F"/>
    <w:rsid w:val="00EE067B"/>
    <w:rsid w:val="00EE70FC"/>
    <w:rsid w:val="00EE724E"/>
    <w:rsid w:val="00F23405"/>
    <w:rsid w:val="00F50AB7"/>
    <w:rsid w:val="00F702AE"/>
    <w:rsid w:val="00F95461"/>
    <w:rsid w:val="00FC3F06"/>
    <w:rsid w:val="00FC4A7D"/>
    <w:rsid w:val="00FD630C"/>
    <w:rsid w:val="00FF2275"/>
    <w:rsid w:val="00FF35EB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423AF"/>
  <w15:docId w15:val="{19A427E0-2F46-4C4A-B97F-2321588F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0B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BF9"/>
    <w:pPr>
      <w:autoSpaceDE w:val="0"/>
      <w:autoSpaceDN w:val="0"/>
      <w:adjustRightInd w:val="0"/>
      <w:spacing w:after="0" w:line="240" w:lineRule="auto"/>
    </w:pPr>
    <w:rPr>
      <w:rFonts w:ascii="Flama Medium" w:hAnsi="Flama Medium" w:cs="Flama Medium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147BF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147BF9"/>
    <w:rPr>
      <w:rFonts w:cs="Flama Medium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147BF9"/>
    <w:rPr>
      <w:rFonts w:ascii="Flama Light" w:hAnsi="Flama Light" w:cs="Flama Light"/>
      <w:color w:val="000000"/>
      <w:sz w:val="19"/>
      <w:szCs w:val="19"/>
    </w:rPr>
  </w:style>
  <w:style w:type="paragraph" w:customStyle="1" w:styleId="Pa8">
    <w:name w:val="Pa8"/>
    <w:basedOn w:val="Default"/>
    <w:next w:val="Default"/>
    <w:uiPriority w:val="99"/>
    <w:rsid w:val="00147BF9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147BF9"/>
    <w:pPr>
      <w:spacing w:line="1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47BF9"/>
    <w:pPr>
      <w:spacing w:line="10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E634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0BA7"/>
    <w:rPr>
      <w:rFonts w:ascii="Times New Roman" w:eastAsia="Times New Roman" w:hAnsi="Times New Roman" w:cs="Times New Roman"/>
      <w:sz w:val="32"/>
      <w:szCs w:val="20"/>
    </w:rPr>
  </w:style>
  <w:style w:type="paragraph" w:styleId="Title">
    <w:name w:val="Title"/>
    <w:basedOn w:val="Normal"/>
    <w:link w:val="TitleChar"/>
    <w:qFormat/>
    <w:rsid w:val="00850BA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50BA7"/>
    <w:rPr>
      <w:rFonts w:ascii="Times New Roman" w:eastAsia="Times New Roman" w:hAnsi="Times New Roman" w:cs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A7"/>
  </w:style>
  <w:style w:type="paragraph" w:styleId="Footer">
    <w:name w:val="footer"/>
    <w:basedOn w:val="Normal"/>
    <w:link w:val="FooterChar"/>
    <w:uiPriority w:val="99"/>
    <w:unhideWhenUsed/>
    <w:rsid w:val="00850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A7"/>
  </w:style>
  <w:style w:type="paragraph" w:styleId="BalloonText">
    <w:name w:val="Balloon Text"/>
    <w:basedOn w:val="Normal"/>
    <w:link w:val="BalloonTextChar"/>
    <w:uiPriority w:val="99"/>
    <w:semiHidden/>
    <w:unhideWhenUsed/>
    <w:rsid w:val="00BC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6344</Characters>
  <Application>Microsoft Office Word</Application>
  <DocSecurity>0</DocSecurity>
  <Lines>132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Young</dc:creator>
  <cp:keywords/>
  <dc:description/>
  <cp:lastModifiedBy>Susan Boshart</cp:lastModifiedBy>
  <cp:revision>3</cp:revision>
  <cp:lastPrinted>2019-02-27T17:02:00Z</cp:lastPrinted>
  <dcterms:created xsi:type="dcterms:W3CDTF">2024-08-23T17:47:00Z</dcterms:created>
  <dcterms:modified xsi:type="dcterms:W3CDTF">2024-08-23T18:20:00Z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57bad17d8b88ce9aca19e589a170bfb86b7e167335ebc50c5aa5e9df88d69bcb</vt:lpwstr>
  </property>
</Properties>
</file>